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9786" w14:textId="77777777" w:rsidR="00DE7ED6" w:rsidRDefault="00DE7E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5574"/>
      </w:tblGrid>
      <w:tr w:rsidR="00DE7ED6" w14:paraId="44516ACF" w14:textId="77777777">
        <w:trPr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C62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smallCaps/>
                <w:color w:val="000000"/>
                <w:sz w:val="28"/>
                <w:szCs w:val="28"/>
              </w:rPr>
              <w:t>profilo  classe</w:t>
            </w:r>
            <w:proofErr w:type="gramEnd"/>
          </w:p>
        </w:tc>
      </w:tr>
      <w:tr w:rsidR="00DE7ED6" w14:paraId="330CE592" w14:textId="77777777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5A4C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ingresso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D9F1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USCITA</w:t>
            </w:r>
          </w:p>
        </w:tc>
      </w:tr>
      <w:tr w:rsidR="00DE7ED6" w14:paraId="51853330" w14:textId="77777777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4292" w14:textId="1611FFD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60B46E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AE30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7ED6" w14:paraId="6A8545C3" w14:textId="77777777">
        <w:trPr>
          <w:trHeight w:val="30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09AAC6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Il profilo educativo, culturale e professionale dello studente liceale:</w:t>
            </w:r>
          </w:p>
          <w:p w14:paraId="53E9752D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abilita e competenze sia adeguate al proseguimento degli studi di ordine superiore, all’inserimento nella vita sociale e nel mondo del lavoro, sia coerenti con le capacita e le scelte personali”. </w:t>
            </w:r>
          </w:p>
          <w:p w14:paraId="3E4113F1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 raggiungere questi risultati occorre il concorso e la piena valorizzazione di tutti gli aspetti del lavoro scolastico:</w:t>
            </w:r>
          </w:p>
          <w:p w14:paraId="61A6E129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lo studio delle discipline in una prospettiva sistematica, storica e critica; </w:t>
            </w:r>
          </w:p>
          <w:p w14:paraId="5A18CF37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la pratica dei metodi di indagine propri dei diversi ambiti disciplinari;</w:t>
            </w:r>
          </w:p>
          <w:p w14:paraId="04D24B59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l’esercizio di lettura, analisi, traduzione di testi letterari, filosofici, storici, scientifici, saggistici e di interpretazione di opere d’arte;</w:t>
            </w:r>
          </w:p>
          <w:p w14:paraId="12A14B0F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l’uso costante del laboratorio per l’insegnamento delle discipline scientifiche;</w:t>
            </w:r>
          </w:p>
          <w:p w14:paraId="50C93AFE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- </w:t>
            </w:r>
            <w:r>
              <w:rPr>
                <w:color w:val="000000"/>
              </w:rPr>
              <w:t>la pratica dell’argomentazione e del confronto;</w:t>
            </w:r>
          </w:p>
          <w:p w14:paraId="52E8F31F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la cura di una modalità espositiva scritta </w:t>
            </w:r>
            <w:proofErr w:type="spellStart"/>
            <w:r>
              <w:rPr>
                <w:color w:val="000000"/>
              </w:rPr>
              <w:t>ed</w:t>
            </w:r>
            <w:proofErr w:type="spellEnd"/>
            <w:r>
              <w:rPr>
                <w:color w:val="000000"/>
              </w:rPr>
              <w:t xml:space="preserve"> orale corretta, pertinente, efficace e personale;</w:t>
            </w:r>
          </w:p>
          <w:p w14:paraId="4DC3C5B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l‘uso degli strumenti multimediali a supporto dello studio e della ricerca.</w:t>
            </w:r>
          </w:p>
        </w:tc>
      </w:tr>
      <w:tr w:rsidR="00DE7ED6" w14:paraId="64D31E76" w14:textId="77777777">
        <w:trPr>
          <w:trHeight w:val="30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37D6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Risultati di apprendimento comuni a tutti i percorsi liceali individuati dal DIPARTIMENTO</w:t>
            </w:r>
          </w:p>
          <w:p w14:paraId="3CB4D918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gli studenti dovranno: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4B1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Risultato di apprendimento </w:t>
            </w:r>
          </w:p>
          <w:p w14:paraId="76C2248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 strategia/metodologia didattica </w:t>
            </w:r>
          </w:p>
          <w:p w14:paraId="1100C00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deliberata dal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CdC</w:t>
            </w:r>
            <w:proofErr w:type="spellEnd"/>
          </w:p>
        </w:tc>
      </w:tr>
      <w:tr w:rsidR="00DE7ED6" w14:paraId="5F8E4FA1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79E0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Area metodologica</w:t>
            </w:r>
          </w:p>
          <w:p w14:paraId="68043427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0451BBB3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Essere consapevoli della diversità dei metodi utilizzati dai vari ambiti disciplinari ed essere in grado valutare i criteri di affidabilità dei risultati in essi raggiunti.</w:t>
            </w:r>
          </w:p>
          <w:p w14:paraId="4E9A7B59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Saper compiere le necessarie interconnessioni tra i metodi e i contenuti delle singole discipline.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DD73" w14:textId="0513725F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7ED6" w14:paraId="070D40E2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BEEF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Area logico-argomentativa</w:t>
            </w:r>
          </w:p>
          <w:p w14:paraId="7F56C2CB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Saper sostenere una propria tesi e saper ascoltare e valutare criticamente le argomentazioni altrui.</w:t>
            </w:r>
          </w:p>
          <w:p w14:paraId="3E7BDC3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Acquisire l’abitudine a ragionare con rigore logico, ad identificare i problemi e a individuare possibili soluzioni.</w:t>
            </w:r>
          </w:p>
          <w:p w14:paraId="30BBBDD6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Essere in grado di leggere e interpretare criticamente i contenuti delle diverse forme di comunicazione.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99C1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7ED6" w14:paraId="48EF48C7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C152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Area linguistica e comunicativa</w:t>
            </w:r>
          </w:p>
          <w:p w14:paraId="73CB2880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Padroneggiare pienamente la lingua italiana e in particolare: </w:t>
            </w:r>
          </w:p>
          <w:p w14:paraId="53DD9BCD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-dominare la scrittura modulando tale competenza a seconda dei diversi contesti e scopi comunicativi;</w:t>
            </w:r>
          </w:p>
          <w:p w14:paraId="77AEF77D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-saper leggere e comprendere testi complessi di diversa natura;</w:t>
            </w:r>
          </w:p>
          <w:p w14:paraId="0E59657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-curare l’esposizione orale e saperla adeguare ai diversi contesti.</w:t>
            </w:r>
          </w:p>
          <w:p w14:paraId="1695F47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Aver acquisito, in lingua inglese, strutture, modalità e competenze comunicative che consentano di comprendere almeno i testi scritti e le presentazioni proposte dal libro di testo adottato.</w:t>
            </w:r>
          </w:p>
          <w:p w14:paraId="11D09DED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• Saper utilizzare le tecnologie dell’informazione e della comunicazione per studiare, fare ricerca, comunicare.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4A05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7ED6" w14:paraId="7AFD9F61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E58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Area storico umanistica</w:t>
            </w:r>
          </w:p>
          <w:p w14:paraId="75BCD00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Collocare il pensiero scientifico, la storia delle sue scoperte e lo sviluppo delle invenzioni tecnologiche nell’ambito più vasto della storia delle </w:t>
            </w:r>
            <w:proofErr w:type="gramStart"/>
            <w:r>
              <w:rPr>
                <w:color w:val="000000"/>
              </w:rPr>
              <w:t>idee.•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2C33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7ED6" w14:paraId="1073E1D3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39EE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Area scientifica, matematica e tecnologica</w:t>
            </w:r>
          </w:p>
          <w:p w14:paraId="78335CA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6576D3AD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• Possedere i contenuti fondamentali delle scienze fisiche, padroneggiandone le procedure e i metodi di indagine propri, anche per potersi orientare nel campo delle scienze applicate.</w:t>
            </w:r>
          </w:p>
          <w:p w14:paraId="1AA37FAC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• 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AB93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7ED6" w14:paraId="65AC93F1" w14:textId="77777777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10B4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E7ED6" w14:paraId="01AB15B7" w14:textId="77777777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7A7D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b/>
                <w:color w:val="000000"/>
                <w:sz w:val="24"/>
                <w:szCs w:val="24"/>
                <w:highlight w:val="lightGray"/>
              </w:rPr>
              <w:t>RISULTATI DI APPRENDIMENTO DEL LICEO LINGUISTICO</w:t>
            </w:r>
          </w:p>
          <w:p w14:paraId="2ECBE381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“Il percorso del liceo linguistico e indirizzato allo studio di più sistemi linguistici e culturali. Guida lo studente ad approfondire e a sviluppare le conoscenze e le abilità, a maturare le competenze necessarie per acquisire la padronanza comunicativa di tre lingue, oltre l’italiano e per comprendere criticamente l’identità storica e culturale di tradizioni e civiltà diverse” (art. 6 comma 1)</w:t>
            </w:r>
          </w:p>
          <w:p w14:paraId="5EE39A63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Gli studenti, a conclusione del percorso di studio, oltre a raggiungere i risultati di apprendimento comuni, </w:t>
            </w:r>
            <w:proofErr w:type="gramStart"/>
            <w:r>
              <w:rPr>
                <w:color w:val="000000"/>
              </w:rPr>
              <w:t>dovranno:•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5CA6AF97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• essere in grado di affrontare in lingua diversa dall’italiano specifici contenuti </w:t>
            </w:r>
            <w:proofErr w:type="gramStart"/>
            <w:r>
              <w:rPr>
                <w:color w:val="000000"/>
              </w:rPr>
              <w:t>disciplinari;•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</w:tbl>
    <w:p w14:paraId="1B6CC980" w14:textId="77777777" w:rsidR="00DE7ED6" w:rsidRDefault="00DE7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3397"/>
        <w:gridCol w:w="3001"/>
        <w:gridCol w:w="852"/>
      </w:tblGrid>
      <w:tr w:rsidR="00DE7ED6" w14:paraId="576997CC" w14:textId="77777777" w:rsidTr="00546079">
        <w:trPr>
          <w:jc w:val="center"/>
        </w:trPr>
        <w:tc>
          <w:tcPr>
            <w:tcW w:w="8926" w:type="dxa"/>
            <w:gridSpan w:val="3"/>
          </w:tcPr>
          <w:p w14:paraId="377AF9F0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FASE 1: LAVORO E ENERGIA</w:t>
            </w:r>
          </w:p>
        </w:tc>
        <w:tc>
          <w:tcPr>
            <w:tcW w:w="852" w:type="dxa"/>
          </w:tcPr>
          <w:p w14:paraId="03D32CC8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Sì / No</w:t>
            </w:r>
          </w:p>
        </w:tc>
      </w:tr>
      <w:tr w:rsidR="00DE7ED6" w14:paraId="2FC151C4" w14:textId="77777777" w:rsidTr="00546079">
        <w:trPr>
          <w:jc w:val="center"/>
        </w:trPr>
        <w:tc>
          <w:tcPr>
            <w:tcW w:w="8926" w:type="dxa"/>
            <w:gridSpan w:val="3"/>
          </w:tcPr>
          <w:p w14:paraId="08F14E38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SPECIFICI DI APPRENDIMENTO:</w:t>
            </w:r>
          </w:p>
          <w:p w14:paraId="2C527D68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2C2515">
              <w:rPr>
                <w:color w:val="000000"/>
                <w:sz w:val="22"/>
                <w:szCs w:val="22"/>
              </w:rPr>
              <w:t>Conoscere e comprendere il significato delle diverse forme di energia studi</w:t>
            </w:r>
            <w:r w:rsidRPr="006776EF">
              <w:rPr>
                <w:color w:val="000000"/>
                <w:sz w:val="22"/>
                <w:szCs w:val="22"/>
              </w:rPr>
              <w:t>ate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i/>
                <w:color w:val="000000"/>
                <w:sz w:val="22"/>
                <w:szCs w:val="22"/>
              </w:rPr>
              <w:t>lavoro di una forza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color w:val="000000"/>
                <w:sz w:val="22"/>
                <w:szCs w:val="22"/>
              </w:rPr>
              <w:t>energia potenziale</w:t>
            </w:r>
            <w:r>
              <w:rPr>
                <w:color w:val="000000"/>
                <w:sz w:val="22"/>
                <w:szCs w:val="22"/>
              </w:rPr>
              <w:t xml:space="preserve"> e </w:t>
            </w:r>
            <w:r>
              <w:rPr>
                <w:i/>
                <w:color w:val="000000"/>
                <w:sz w:val="22"/>
                <w:szCs w:val="22"/>
              </w:rPr>
              <w:t>energia cinetica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14:paraId="73A1C80F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del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teorema dell’energia cinetica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 e del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principio di conservazione dell’energia meccanica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2084DA04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Utilizzare il </w:t>
            </w:r>
            <w:r>
              <w:rPr>
                <w:i/>
                <w:color w:val="000000"/>
                <w:sz w:val="22"/>
                <w:szCs w:val="22"/>
              </w:rPr>
              <w:t>teorema dell’energia cinetica</w:t>
            </w:r>
            <w:r>
              <w:rPr>
                <w:color w:val="000000"/>
                <w:sz w:val="22"/>
                <w:szCs w:val="22"/>
              </w:rPr>
              <w:t xml:space="preserve"> e il </w:t>
            </w:r>
            <w:r>
              <w:rPr>
                <w:i/>
                <w:color w:val="000000"/>
                <w:sz w:val="22"/>
                <w:szCs w:val="22"/>
              </w:rPr>
              <w:t>principio di conservazione dell’energia</w:t>
            </w:r>
            <w:r>
              <w:rPr>
                <w:color w:val="000000"/>
                <w:sz w:val="22"/>
                <w:szCs w:val="22"/>
              </w:rPr>
              <w:t xml:space="preserve"> per la risoluzione di semplici problemi.</w:t>
            </w:r>
          </w:p>
        </w:tc>
        <w:tc>
          <w:tcPr>
            <w:tcW w:w="852" w:type="dxa"/>
          </w:tcPr>
          <w:p w14:paraId="23AC9AF4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7F334CBF" w14:textId="77777777" w:rsidTr="00546079">
        <w:trPr>
          <w:jc w:val="center"/>
        </w:trPr>
        <w:tc>
          <w:tcPr>
            <w:tcW w:w="8926" w:type="dxa"/>
            <w:gridSpan w:val="3"/>
          </w:tcPr>
          <w:p w14:paraId="266A9EDA" w14:textId="77777777" w:rsidR="00DE7ED6" w:rsidRPr="002C2515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b/>
                <w:color w:val="000000"/>
                <w:sz w:val="22"/>
                <w:szCs w:val="22"/>
                <w:highlight w:val="yellow"/>
              </w:rPr>
              <w:t>CONTENUTI:</w:t>
            </w:r>
          </w:p>
          <w:p w14:paraId="635CD215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FF0000"/>
                <w:sz w:val="22"/>
                <w:szCs w:val="22"/>
                <w:highlight w:val="yellow"/>
              </w:rPr>
              <w:t>Lavoro di una forza costante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7AF45501" w14:textId="7F8EF1B2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FF0000"/>
                <w:sz w:val="22"/>
                <w:szCs w:val="22"/>
                <w:highlight w:val="yellow"/>
              </w:rPr>
            </w:pPr>
            <w:r w:rsidRPr="002C2515">
              <w:rPr>
                <w:color w:val="FF0000"/>
                <w:sz w:val="22"/>
                <w:szCs w:val="22"/>
                <w:highlight w:val="yellow"/>
              </w:rPr>
              <w:t>Energia potenziale gravitazionale;</w:t>
            </w:r>
          </w:p>
          <w:p w14:paraId="0A6DFE5A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FF0000"/>
                <w:sz w:val="22"/>
                <w:szCs w:val="22"/>
                <w:highlight w:val="yellow"/>
              </w:rPr>
            </w:pPr>
            <w:r w:rsidRPr="002C2515">
              <w:rPr>
                <w:color w:val="FF0000"/>
                <w:sz w:val="22"/>
                <w:szCs w:val="22"/>
                <w:highlight w:val="yellow"/>
              </w:rPr>
              <w:t>Energia cinetica;</w:t>
            </w:r>
          </w:p>
          <w:p w14:paraId="38C38741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FF0000"/>
                <w:sz w:val="22"/>
                <w:szCs w:val="22"/>
                <w:highlight w:val="yellow"/>
              </w:rPr>
              <w:t>Teorema dell’energia cinetica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4028AA2C" w14:textId="77777777" w:rsidR="00DE7ED6" w:rsidRPr="00FE113A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Potenza;</w:t>
            </w:r>
          </w:p>
          <w:p w14:paraId="7315207D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FE113A">
              <w:rPr>
                <w:color w:val="FF0000"/>
                <w:sz w:val="22"/>
                <w:szCs w:val="22"/>
                <w:highlight w:val="yellow"/>
              </w:rPr>
              <w:t>Principio di conservazione dell’energia meccanica</w:t>
            </w:r>
            <w:r w:rsidRPr="00FE113A">
              <w:rPr>
                <w:color w:val="00000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852" w:type="dxa"/>
          </w:tcPr>
          <w:p w14:paraId="0C8C58B2" w14:textId="5B9E9128" w:rsidR="00DE7ED6" w:rsidRPr="00546079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E7ED6" w14:paraId="7D78353A" w14:textId="77777777" w:rsidTr="00546079">
        <w:trPr>
          <w:jc w:val="center"/>
        </w:trPr>
        <w:tc>
          <w:tcPr>
            <w:tcW w:w="8926" w:type="dxa"/>
            <w:gridSpan w:val="3"/>
          </w:tcPr>
          <w:p w14:paraId="6E144268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METODOLOGIA:</w:t>
            </w:r>
          </w:p>
          <w:p w14:paraId="1A4475E9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verbale;</w:t>
            </w:r>
          </w:p>
          <w:p w14:paraId="4F6C354C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con strumenti multimediali;</w:t>
            </w:r>
          </w:p>
          <w:p w14:paraId="054593A8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di video (film, documentari);</w:t>
            </w:r>
          </w:p>
          <w:p w14:paraId="593E4ED9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Discussione basata sull’argomentazione e sul confronto.</w:t>
            </w:r>
          </w:p>
        </w:tc>
        <w:tc>
          <w:tcPr>
            <w:tcW w:w="852" w:type="dxa"/>
          </w:tcPr>
          <w:p w14:paraId="4663CB39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360A0703" w14:textId="77777777" w:rsidTr="00546079">
        <w:trPr>
          <w:jc w:val="center"/>
        </w:trPr>
        <w:tc>
          <w:tcPr>
            <w:tcW w:w="8926" w:type="dxa"/>
            <w:gridSpan w:val="3"/>
          </w:tcPr>
          <w:p w14:paraId="079EE50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VERIFICA:</w:t>
            </w:r>
          </w:p>
          <w:p w14:paraId="75C47024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scritta o orale</w:t>
            </w:r>
          </w:p>
        </w:tc>
        <w:tc>
          <w:tcPr>
            <w:tcW w:w="852" w:type="dxa"/>
          </w:tcPr>
          <w:p w14:paraId="0C0EFCEF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757281B3" w14:textId="77777777" w:rsidTr="00546079">
        <w:trPr>
          <w:jc w:val="center"/>
        </w:trPr>
        <w:tc>
          <w:tcPr>
            <w:tcW w:w="2528" w:type="dxa"/>
          </w:tcPr>
          <w:p w14:paraId="39BBBBAE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DURATA ORE:</w:t>
            </w:r>
          </w:p>
          <w:p w14:paraId="721BE7E3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7" w:type="dxa"/>
          </w:tcPr>
          <w:p w14:paraId="339BDBF6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INIZIO:</w:t>
            </w:r>
          </w:p>
          <w:p w14:paraId="7D5246CD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Settembre</w:t>
            </w:r>
          </w:p>
        </w:tc>
        <w:tc>
          <w:tcPr>
            <w:tcW w:w="3001" w:type="dxa"/>
          </w:tcPr>
          <w:p w14:paraId="58732FE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FINE:</w:t>
            </w:r>
          </w:p>
          <w:p w14:paraId="56011CC3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Ottobre</w:t>
            </w:r>
          </w:p>
        </w:tc>
        <w:tc>
          <w:tcPr>
            <w:tcW w:w="852" w:type="dxa"/>
          </w:tcPr>
          <w:p w14:paraId="03B94401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062437F4" w14:textId="77777777" w:rsidTr="00546079">
        <w:trPr>
          <w:jc w:val="center"/>
        </w:trPr>
        <w:tc>
          <w:tcPr>
            <w:tcW w:w="8926" w:type="dxa"/>
            <w:gridSpan w:val="3"/>
          </w:tcPr>
          <w:p w14:paraId="44E697BA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852" w:type="dxa"/>
          </w:tcPr>
          <w:p w14:paraId="5D57A365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58D2F938" w14:textId="77777777" w:rsidTr="00546079">
        <w:trPr>
          <w:jc w:val="center"/>
        </w:trPr>
        <w:tc>
          <w:tcPr>
            <w:tcW w:w="8926" w:type="dxa"/>
            <w:gridSpan w:val="3"/>
          </w:tcPr>
          <w:p w14:paraId="36835273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FASE 2: IMPULSO E QUANTITÀ DI MOTO</w:t>
            </w:r>
          </w:p>
        </w:tc>
        <w:tc>
          <w:tcPr>
            <w:tcW w:w="852" w:type="dxa"/>
          </w:tcPr>
          <w:p w14:paraId="66FED23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Sì / No</w:t>
            </w:r>
          </w:p>
        </w:tc>
      </w:tr>
      <w:tr w:rsidR="00DE7ED6" w14:paraId="17FC08FC" w14:textId="77777777" w:rsidTr="00546079">
        <w:trPr>
          <w:jc w:val="center"/>
        </w:trPr>
        <w:tc>
          <w:tcPr>
            <w:tcW w:w="8926" w:type="dxa"/>
            <w:gridSpan w:val="3"/>
          </w:tcPr>
          <w:p w14:paraId="30AFBB80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SPECIFICI DI APPRENDIMENTO:</w:t>
            </w:r>
          </w:p>
          <w:p w14:paraId="60B8F564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delle grandezze fisiche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quantità di moto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 e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impulso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32AAD9A4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della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legge di conservazione della quantità di moto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 di un sistema isolato;</w:t>
            </w:r>
          </w:p>
          <w:p w14:paraId="5F6C3A06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Analizzare gli urti elastici e anelatici utilizzando i principi di conservazione;</w:t>
            </w:r>
          </w:p>
          <w:p w14:paraId="55FAE307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Utilizzare le leggi di conservazione per la risoluzione di semplici problemi.</w:t>
            </w:r>
          </w:p>
        </w:tc>
        <w:tc>
          <w:tcPr>
            <w:tcW w:w="852" w:type="dxa"/>
          </w:tcPr>
          <w:p w14:paraId="14E45E22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0927290A" w14:textId="77777777" w:rsidTr="00546079">
        <w:trPr>
          <w:jc w:val="center"/>
        </w:trPr>
        <w:tc>
          <w:tcPr>
            <w:tcW w:w="8926" w:type="dxa"/>
            <w:gridSpan w:val="3"/>
          </w:tcPr>
          <w:p w14:paraId="3AF15BB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CONTENUTI:</w:t>
            </w:r>
          </w:p>
          <w:p w14:paraId="5858C08A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FF0000"/>
                <w:sz w:val="22"/>
                <w:szCs w:val="22"/>
                <w:highlight w:val="yellow"/>
              </w:rPr>
            </w:pPr>
            <w:r w:rsidRPr="002C2515">
              <w:rPr>
                <w:color w:val="FF0000"/>
                <w:sz w:val="22"/>
                <w:szCs w:val="22"/>
                <w:highlight w:val="yellow"/>
              </w:rPr>
              <w:t>Quantità di moto;</w:t>
            </w:r>
          </w:p>
          <w:p w14:paraId="5FDF6365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FF0000"/>
                <w:sz w:val="22"/>
                <w:szCs w:val="22"/>
                <w:highlight w:val="yellow"/>
              </w:rPr>
              <w:t>Conservazione della quantità di moto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17F4FDCC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Impulso di una forza;</w:t>
            </w:r>
          </w:p>
          <w:p w14:paraId="2CB9485D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 w:rsidRPr="00FE113A">
              <w:rPr>
                <w:color w:val="000000"/>
                <w:sz w:val="22"/>
                <w:szCs w:val="22"/>
                <w:highlight w:val="yellow"/>
              </w:rPr>
              <w:t>Urti elastici e anelastici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2" w:type="dxa"/>
          </w:tcPr>
          <w:p w14:paraId="5B19D5AD" w14:textId="6BE6C6D0" w:rsidR="00DE7ED6" w:rsidRPr="00546079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E7ED6" w14:paraId="7E7FE775" w14:textId="77777777" w:rsidTr="00546079">
        <w:trPr>
          <w:jc w:val="center"/>
        </w:trPr>
        <w:tc>
          <w:tcPr>
            <w:tcW w:w="8926" w:type="dxa"/>
            <w:gridSpan w:val="3"/>
          </w:tcPr>
          <w:p w14:paraId="3E5E1A48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METODOLOGIA:</w:t>
            </w:r>
          </w:p>
          <w:p w14:paraId="3B231818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verbale;</w:t>
            </w:r>
          </w:p>
          <w:p w14:paraId="4C6025B0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con strumenti multimediali;</w:t>
            </w:r>
          </w:p>
          <w:p w14:paraId="1F92AA08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di video (film, documentari);</w:t>
            </w:r>
          </w:p>
          <w:p w14:paraId="5891A742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Discussione basata sull’argomentazione e sul confronto.</w:t>
            </w:r>
          </w:p>
        </w:tc>
        <w:tc>
          <w:tcPr>
            <w:tcW w:w="852" w:type="dxa"/>
          </w:tcPr>
          <w:p w14:paraId="66CA6B36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75D54163" w14:textId="77777777" w:rsidTr="00546079">
        <w:trPr>
          <w:jc w:val="center"/>
        </w:trPr>
        <w:tc>
          <w:tcPr>
            <w:tcW w:w="8926" w:type="dxa"/>
            <w:gridSpan w:val="3"/>
          </w:tcPr>
          <w:p w14:paraId="0BDF627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VERIFICA:</w:t>
            </w:r>
          </w:p>
          <w:p w14:paraId="13D19640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scritta o orale</w:t>
            </w:r>
          </w:p>
        </w:tc>
        <w:tc>
          <w:tcPr>
            <w:tcW w:w="852" w:type="dxa"/>
          </w:tcPr>
          <w:p w14:paraId="6A7DC401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18945D10" w14:textId="77777777" w:rsidTr="00546079">
        <w:trPr>
          <w:jc w:val="center"/>
        </w:trPr>
        <w:tc>
          <w:tcPr>
            <w:tcW w:w="2528" w:type="dxa"/>
          </w:tcPr>
          <w:p w14:paraId="113A69CE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DURATA ORE:</w:t>
            </w:r>
          </w:p>
          <w:p w14:paraId="08F9BA9D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7" w:type="dxa"/>
          </w:tcPr>
          <w:p w14:paraId="6F78C40B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INIZIO:</w:t>
            </w:r>
          </w:p>
          <w:p w14:paraId="0705BDE1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3001" w:type="dxa"/>
          </w:tcPr>
          <w:p w14:paraId="0252192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FINE:</w:t>
            </w:r>
          </w:p>
          <w:p w14:paraId="229C0B1E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Dicembre</w:t>
            </w:r>
          </w:p>
        </w:tc>
        <w:tc>
          <w:tcPr>
            <w:tcW w:w="852" w:type="dxa"/>
          </w:tcPr>
          <w:p w14:paraId="576353D8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1AB46A10" w14:textId="77777777" w:rsidTr="00546079">
        <w:trPr>
          <w:jc w:val="center"/>
        </w:trPr>
        <w:tc>
          <w:tcPr>
            <w:tcW w:w="8926" w:type="dxa"/>
            <w:gridSpan w:val="3"/>
          </w:tcPr>
          <w:p w14:paraId="0EC2EF41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852" w:type="dxa"/>
          </w:tcPr>
          <w:p w14:paraId="67614C2E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2B5D0254" w14:textId="77777777" w:rsidTr="00546079">
        <w:trPr>
          <w:jc w:val="center"/>
        </w:trPr>
        <w:tc>
          <w:tcPr>
            <w:tcW w:w="8926" w:type="dxa"/>
            <w:gridSpan w:val="3"/>
          </w:tcPr>
          <w:p w14:paraId="1655AA20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FASE 3: TEMPERATURA E CALORE</w:t>
            </w:r>
          </w:p>
        </w:tc>
        <w:tc>
          <w:tcPr>
            <w:tcW w:w="852" w:type="dxa"/>
          </w:tcPr>
          <w:p w14:paraId="6F6C5DF2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Sì / No</w:t>
            </w:r>
          </w:p>
        </w:tc>
      </w:tr>
      <w:tr w:rsidR="00DE7ED6" w14:paraId="057E95B3" w14:textId="77777777" w:rsidTr="00546079">
        <w:trPr>
          <w:jc w:val="center"/>
        </w:trPr>
        <w:tc>
          <w:tcPr>
            <w:tcW w:w="8926" w:type="dxa"/>
            <w:gridSpan w:val="3"/>
          </w:tcPr>
          <w:p w14:paraId="2A2F1C4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SPECIFICI DI APPRENDIMENTO:</w:t>
            </w:r>
          </w:p>
          <w:p w14:paraId="6C5C4F0B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delle grandezze fisiche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temperatura</w:t>
            </w:r>
            <w:r>
              <w:rPr>
                <w:color w:val="000000"/>
                <w:sz w:val="22"/>
                <w:szCs w:val="22"/>
              </w:rPr>
              <w:t xml:space="preserve"> e </w:t>
            </w:r>
            <w:r>
              <w:rPr>
                <w:i/>
                <w:color w:val="000000"/>
                <w:sz w:val="22"/>
                <w:szCs w:val="22"/>
              </w:rPr>
              <w:t>pressione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C5139E1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delle diverse unità di misura della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temperatura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3264155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</w:t>
            </w:r>
            <w:proofErr w:type="gramStart"/>
            <w:r w:rsidRPr="002C2515">
              <w:rPr>
                <w:color w:val="000000"/>
                <w:sz w:val="22"/>
                <w:szCs w:val="22"/>
                <w:highlight w:val="yellow"/>
              </w:rPr>
              <w:t>della leggi</w:t>
            </w:r>
            <w:proofErr w:type="gramEnd"/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 che descrivono i fenomeni termici;</w:t>
            </w:r>
          </w:p>
          <w:p w14:paraId="2DA5367E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della grandezza fisica </w:t>
            </w:r>
            <w:r w:rsidRPr="002C2515">
              <w:rPr>
                <w:i/>
                <w:color w:val="000000"/>
                <w:sz w:val="22"/>
                <w:szCs w:val="22"/>
                <w:highlight w:val="yellow"/>
              </w:rPr>
              <w:t>calore</w:t>
            </w:r>
            <w:r w:rsidRPr="002C2515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362846BB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Utilizzare le leggi che descrivono i fenomeni termici per la risoluzione di semplici problemi.</w:t>
            </w:r>
          </w:p>
        </w:tc>
        <w:tc>
          <w:tcPr>
            <w:tcW w:w="852" w:type="dxa"/>
          </w:tcPr>
          <w:p w14:paraId="422E4E4C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006D837E" w14:textId="77777777" w:rsidTr="00546079">
        <w:trPr>
          <w:jc w:val="center"/>
        </w:trPr>
        <w:tc>
          <w:tcPr>
            <w:tcW w:w="8926" w:type="dxa"/>
            <w:gridSpan w:val="3"/>
          </w:tcPr>
          <w:p w14:paraId="6441B091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CONTENUTI:</w:t>
            </w:r>
          </w:p>
          <w:p w14:paraId="471FA1E3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Fenomeni termici (agitazione, dilatazione nei solidi e nei liquidi);</w:t>
            </w:r>
          </w:p>
          <w:p w14:paraId="23925AEE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Dilatazione termica nei gas (prima legge di Gay-</w:t>
            </w:r>
            <w:proofErr w:type="spellStart"/>
            <w:r w:rsidRPr="002C2515">
              <w:rPr>
                <w:color w:val="000000"/>
                <w:sz w:val="22"/>
                <w:szCs w:val="22"/>
                <w:highlight w:val="yellow"/>
              </w:rPr>
              <w:t>Lussac</w:t>
            </w:r>
            <w:proofErr w:type="spellEnd"/>
            <w:r w:rsidRPr="002C2515">
              <w:rPr>
                <w:color w:val="000000"/>
                <w:sz w:val="22"/>
                <w:szCs w:val="22"/>
                <w:highlight w:val="yellow"/>
              </w:rPr>
              <w:t>);</w:t>
            </w:r>
          </w:p>
          <w:p w14:paraId="40B731A8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Temperatura assoluta;</w:t>
            </w:r>
          </w:p>
          <w:p w14:paraId="4EF8C1AA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Seconda legge di Gay-</w:t>
            </w:r>
            <w:proofErr w:type="spellStart"/>
            <w:r w:rsidRPr="002C2515">
              <w:rPr>
                <w:color w:val="000000"/>
                <w:sz w:val="22"/>
                <w:szCs w:val="22"/>
                <w:highlight w:val="yellow"/>
              </w:rPr>
              <w:t>Lussac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382A631C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Legge di Boyle;</w:t>
            </w:r>
          </w:p>
          <w:p w14:paraId="4D290688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Equazione di stato dei gas perfetti;</w:t>
            </w:r>
          </w:p>
          <w:p w14:paraId="39EC75AF" w14:textId="77777777" w:rsidR="00DE7ED6" w:rsidRPr="002C2515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2C2515">
              <w:rPr>
                <w:color w:val="000000"/>
                <w:sz w:val="22"/>
                <w:szCs w:val="22"/>
                <w:highlight w:val="yellow"/>
              </w:rPr>
              <w:t>Definizione di calore;</w:t>
            </w:r>
          </w:p>
          <w:p w14:paraId="3F6B9217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Equilibrio termico e passaggi di stato.</w:t>
            </w:r>
          </w:p>
        </w:tc>
        <w:tc>
          <w:tcPr>
            <w:tcW w:w="852" w:type="dxa"/>
          </w:tcPr>
          <w:p w14:paraId="1CD05C31" w14:textId="571A7270" w:rsidR="00DE7ED6" w:rsidRPr="00546079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E7ED6" w14:paraId="29746C4E" w14:textId="77777777" w:rsidTr="00546079">
        <w:trPr>
          <w:jc w:val="center"/>
        </w:trPr>
        <w:tc>
          <w:tcPr>
            <w:tcW w:w="8926" w:type="dxa"/>
            <w:gridSpan w:val="3"/>
          </w:tcPr>
          <w:p w14:paraId="045A3B63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METODOLOGIA:</w:t>
            </w:r>
          </w:p>
          <w:p w14:paraId="14A50ACD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verbale;</w:t>
            </w:r>
          </w:p>
          <w:p w14:paraId="1A9C248A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con strumenti multimediali;</w:t>
            </w:r>
          </w:p>
          <w:p w14:paraId="73326FF8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di video (film, documentari);</w:t>
            </w:r>
          </w:p>
          <w:p w14:paraId="70FE6513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Discussione basata sull’argomentazione e sul confronto.</w:t>
            </w:r>
          </w:p>
        </w:tc>
        <w:tc>
          <w:tcPr>
            <w:tcW w:w="852" w:type="dxa"/>
          </w:tcPr>
          <w:p w14:paraId="6A78702D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5A26ED9C" w14:textId="77777777" w:rsidTr="00546079">
        <w:trPr>
          <w:jc w:val="center"/>
        </w:trPr>
        <w:tc>
          <w:tcPr>
            <w:tcW w:w="8926" w:type="dxa"/>
            <w:gridSpan w:val="3"/>
          </w:tcPr>
          <w:p w14:paraId="726BACC6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VERIFICA:</w:t>
            </w:r>
          </w:p>
          <w:p w14:paraId="27D009DD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scritta o orale</w:t>
            </w:r>
          </w:p>
        </w:tc>
        <w:tc>
          <w:tcPr>
            <w:tcW w:w="852" w:type="dxa"/>
          </w:tcPr>
          <w:p w14:paraId="73172658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4644765D" w14:textId="77777777" w:rsidTr="00546079">
        <w:trPr>
          <w:jc w:val="center"/>
        </w:trPr>
        <w:tc>
          <w:tcPr>
            <w:tcW w:w="2528" w:type="dxa"/>
          </w:tcPr>
          <w:p w14:paraId="22766C6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DURATA ORE:</w:t>
            </w:r>
          </w:p>
          <w:p w14:paraId="3428EF54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7" w:type="dxa"/>
          </w:tcPr>
          <w:p w14:paraId="2172296F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INIZIO:</w:t>
            </w:r>
          </w:p>
          <w:p w14:paraId="33AC387A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Gennaio</w:t>
            </w:r>
          </w:p>
        </w:tc>
        <w:tc>
          <w:tcPr>
            <w:tcW w:w="3001" w:type="dxa"/>
          </w:tcPr>
          <w:p w14:paraId="70FF8027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FINE:</w:t>
            </w:r>
          </w:p>
          <w:p w14:paraId="14E43E39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Febbraio</w:t>
            </w:r>
          </w:p>
        </w:tc>
        <w:tc>
          <w:tcPr>
            <w:tcW w:w="852" w:type="dxa"/>
          </w:tcPr>
          <w:p w14:paraId="1333D379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6F120157" w14:textId="77777777" w:rsidTr="00546079">
        <w:trPr>
          <w:jc w:val="center"/>
        </w:trPr>
        <w:tc>
          <w:tcPr>
            <w:tcW w:w="8926" w:type="dxa"/>
            <w:gridSpan w:val="3"/>
          </w:tcPr>
          <w:p w14:paraId="4B7DAA79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852" w:type="dxa"/>
          </w:tcPr>
          <w:p w14:paraId="2F01B1E2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55BD5251" w14:textId="77777777" w:rsidTr="00546079">
        <w:trPr>
          <w:jc w:val="center"/>
        </w:trPr>
        <w:tc>
          <w:tcPr>
            <w:tcW w:w="8926" w:type="dxa"/>
            <w:gridSpan w:val="3"/>
          </w:tcPr>
          <w:p w14:paraId="20CA696F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FASE 4: TERMODINAMICA</w:t>
            </w:r>
          </w:p>
        </w:tc>
        <w:tc>
          <w:tcPr>
            <w:tcW w:w="852" w:type="dxa"/>
          </w:tcPr>
          <w:p w14:paraId="103B807F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Sì / No</w:t>
            </w:r>
          </w:p>
        </w:tc>
      </w:tr>
      <w:tr w:rsidR="00DE7ED6" w14:paraId="16358031" w14:textId="77777777" w:rsidTr="00546079">
        <w:trPr>
          <w:jc w:val="center"/>
        </w:trPr>
        <w:tc>
          <w:tcPr>
            <w:tcW w:w="8926" w:type="dxa"/>
            <w:gridSpan w:val="3"/>
          </w:tcPr>
          <w:p w14:paraId="5B0BC08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SPECIFICI DI APPRENDIMENTO:</w:t>
            </w:r>
          </w:p>
          <w:p w14:paraId="6CE59903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Conoscere e comprendere il significato del </w:t>
            </w:r>
            <w:r>
              <w:rPr>
                <w:i/>
                <w:color w:val="000000"/>
                <w:sz w:val="22"/>
                <w:szCs w:val="22"/>
              </w:rPr>
              <w:t>primo principio della termodinamica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F2BFB1B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Conoscere e comprendere il significato del </w:t>
            </w:r>
            <w:r>
              <w:rPr>
                <w:i/>
                <w:color w:val="000000"/>
                <w:sz w:val="22"/>
                <w:szCs w:val="22"/>
              </w:rPr>
              <w:t>secondo principio della termodinamica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54D0DC2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Utilizzare il </w:t>
            </w:r>
            <w:r>
              <w:rPr>
                <w:i/>
                <w:color w:val="000000"/>
                <w:sz w:val="22"/>
                <w:szCs w:val="22"/>
              </w:rPr>
              <w:t xml:space="preserve">piano di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Clapeyron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 la descrizione delle trasformazioni termodinamiche e dei cicli termodinamici;</w:t>
            </w:r>
          </w:p>
          <w:p w14:paraId="481581E0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Utilizzare le leggi della termodinamica per la risoluzione di semplici problemi.</w:t>
            </w:r>
          </w:p>
        </w:tc>
        <w:tc>
          <w:tcPr>
            <w:tcW w:w="852" w:type="dxa"/>
          </w:tcPr>
          <w:p w14:paraId="7C244344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4E7C2BFD" w14:textId="77777777" w:rsidTr="00546079">
        <w:trPr>
          <w:jc w:val="center"/>
        </w:trPr>
        <w:tc>
          <w:tcPr>
            <w:tcW w:w="8926" w:type="dxa"/>
            <w:gridSpan w:val="3"/>
          </w:tcPr>
          <w:p w14:paraId="1D838E47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CONTENUTI:</w:t>
            </w:r>
          </w:p>
          <w:p w14:paraId="5AF5EF4A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Calore e temperatura;</w:t>
            </w:r>
          </w:p>
          <w:p w14:paraId="27E9DE40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Primo principio della termodinamica;</w:t>
            </w:r>
          </w:p>
          <w:p w14:paraId="51FFF419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Trasformazioni termodinamiche (isocora, isobara, isoterma, adiabatica);</w:t>
            </w:r>
          </w:p>
          <w:p w14:paraId="63443B6C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Rappresentazione nel piano di </w:t>
            </w:r>
            <w:proofErr w:type="spellStart"/>
            <w:r>
              <w:rPr>
                <w:color w:val="000000"/>
                <w:sz w:val="22"/>
                <w:szCs w:val="22"/>
              </w:rPr>
              <w:t>Clapeyron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4BA87DFE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Cicli termodinamici, macchine termiche e loro rendimento;</w:t>
            </w:r>
          </w:p>
          <w:p w14:paraId="19F6585C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Secondo principio della termodinamica.</w:t>
            </w:r>
          </w:p>
        </w:tc>
        <w:tc>
          <w:tcPr>
            <w:tcW w:w="852" w:type="dxa"/>
          </w:tcPr>
          <w:p w14:paraId="1AA88828" w14:textId="53938091" w:rsidR="00DE7ED6" w:rsidRPr="00546079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E7ED6" w14:paraId="361D7502" w14:textId="77777777" w:rsidTr="00546079">
        <w:trPr>
          <w:jc w:val="center"/>
        </w:trPr>
        <w:tc>
          <w:tcPr>
            <w:tcW w:w="8926" w:type="dxa"/>
            <w:gridSpan w:val="3"/>
          </w:tcPr>
          <w:p w14:paraId="0CB0715D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METODOLOGIA:</w:t>
            </w:r>
          </w:p>
          <w:p w14:paraId="67F9B834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verbale;</w:t>
            </w:r>
          </w:p>
          <w:p w14:paraId="721C7E4D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con strumenti multimediali;</w:t>
            </w:r>
          </w:p>
          <w:p w14:paraId="4A2640E4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di video (film, documentari);</w:t>
            </w:r>
          </w:p>
          <w:p w14:paraId="38943A7A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Discussione basata sull’argomentazione e sul confronto.</w:t>
            </w:r>
          </w:p>
        </w:tc>
        <w:tc>
          <w:tcPr>
            <w:tcW w:w="852" w:type="dxa"/>
          </w:tcPr>
          <w:p w14:paraId="29943762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37E997F0" w14:textId="77777777" w:rsidTr="00546079">
        <w:trPr>
          <w:jc w:val="center"/>
        </w:trPr>
        <w:tc>
          <w:tcPr>
            <w:tcW w:w="8926" w:type="dxa"/>
            <w:gridSpan w:val="3"/>
          </w:tcPr>
          <w:p w14:paraId="231E8F5E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VERIFICA:</w:t>
            </w:r>
          </w:p>
          <w:p w14:paraId="666EC11E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scritta o orale</w:t>
            </w:r>
          </w:p>
        </w:tc>
        <w:tc>
          <w:tcPr>
            <w:tcW w:w="852" w:type="dxa"/>
          </w:tcPr>
          <w:p w14:paraId="41F3900A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0C2644C7" w14:textId="77777777" w:rsidTr="00546079">
        <w:trPr>
          <w:jc w:val="center"/>
        </w:trPr>
        <w:tc>
          <w:tcPr>
            <w:tcW w:w="2528" w:type="dxa"/>
          </w:tcPr>
          <w:p w14:paraId="1776B6E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DURATA ORE:</w:t>
            </w:r>
          </w:p>
          <w:p w14:paraId="40532776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7" w:type="dxa"/>
          </w:tcPr>
          <w:p w14:paraId="511DC38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INIZIO:</w:t>
            </w:r>
          </w:p>
          <w:p w14:paraId="7DE27D22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Marzo</w:t>
            </w:r>
          </w:p>
        </w:tc>
        <w:tc>
          <w:tcPr>
            <w:tcW w:w="3001" w:type="dxa"/>
          </w:tcPr>
          <w:p w14:paraId="74E78DEA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FINE:</w:t>
            </w:r>
          </w:p>
          <w:p w14:paraId="723C40EB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Aprile</w:t>
            </w:r>
          </w:p>
        </w:tc>
        <w:tc>
          <w:tcPr>
            <w:tcW w:w="852" w:type="dxa"/>
          </w:tcPr>
          <w:p w14:paraId="0C935B67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04C5102D" w14:textId="77777777" w:rsidTr="00546079">
        <w:trPr>
          <w:jc w:val="center"/>
        </w:trPr>
        <w:tc>
          <w:tcPr>
            <w:tcW w:w="8926" w:type="dxa"/>
            <w:gridSpan w:val="3"/>
          </w:tcPr>
          <w:p w14:paraId="33294F46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852" w:type="dxa"/>
          </w:tcPr>
          <w:p w14:paraId="52D3071F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747E1E87" w14:textId="77777777" w:rsidTr="00546079">
        <w:trPr>
          <w:jc w:val="center"/>
        </w:trPr>
        <w:tc>
          <w:tcPr>
            <w:tcW w:w="8926" w:type="dxa"/>
            <w:gridSpan w:val="3"/>
          </w:tcPr>
          <w:p w14:paraId="170A2EA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FASE 5: FENOMENI ONDULATORI</w:t>
            </w:r>
          </w:p>
        </w:tc>
        <w:tc>
          <w:tcPr>
            <w:tcW w:w="852" w:type="dxa"/>
          </w:tcPr>
          <w:p w14:paraId="7CAC2E6E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Sì / No</w:t>
            </w:r>
          </w:p>
        </w:tc>
      </w:tr>
      <w:tr w:rsidR="00DE7ED6" w14:paraId="1A3B09CE" w14:textId="77777777" w:rsidTr="00546079">
        <w:trPr>
          <w:jc w:val="center"/>
        </w:trPr>
        <w:tc>
          <w:tcPr>
            <w:tcW w:w="8926" w:type="dxa"/>
            <w:gridSpan w:val="3"/>
          </w:tcPr>
          <w:p w14:paraId="256628E4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SPECIFICI DI APPRENDIMENTO:</w:t>
            </w:r>
          </w:p>
          <w:p w14:paraId="5B3B7271" w14:textId="77777777" w:rsidR="00DE7ED6" w:rsidRPr="006776EF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  <w:highlight w:val="yellow"/>
              </w:rPr>
            </w:pP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Conoscere e comprendere il significato delle grandezze fisiche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periodo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,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frequenza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,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lunghezza d’onda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,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ampiezza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,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pulsazione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,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velocità di propagazione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12A23B0F" w14:textId="77777777" w:rsidR="00DE7ED6" w:rsidRPr="006776EF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  <w:highlight w:val="yellow"/>
              </w:rPr>
            </w:pP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Descrivere un’onda e distinguere le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onde trasversali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 xml:space="preserve"> dalle </w:t>
            </w:r>
            <w:r w:rsidRPr="006776EF">
              <w:rPr>
                <w:i/>
                <w:color w:val="000000"/>
                <w:sz w:val="22"/>
                <w:szCs w:val="22"/>
                <w:highlight w:val="yellow"/>
              </w:rPr>
              <w:t>onde longitudinali</w:t>
            </w:r>
            <w:r w:rsidRPr="006776EF">
              <w:rPr>
                <w:color w:val="000000"/>
                <w:sz w:val="22"/>
                <w:szCs w:val="22"/>
                <w:highlight w:val="yellow"/>
              </w:rPr>
              <w:t>;</w:t>
            </w:r>
          </w:p>
          <w:p w14:paraId="74C07867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Descrivere i fenomeni dell’</w:t>
            </w:r>
            <w:r>
              <w:rPr>
                <w:i/>
                <w:color w:val="000000"/>
                <w:sz w:val="22"/>
                <w:szCs w:val="22"/>
              </w:rPr>
              <w:t>ottica geometrica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6D7EBF9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Utilizzare le leggi delle onde e dell’ottica geometrica per la risoluzione di semplici problemi.</w:t>
            </w:r>
          </w:p>
        </w:tc>
        <w:tc>
          <w:tcPr>
            <w:tcW w:w="852" w:type="dxa"/>
          </w:tcPr>
          <w:p w14:paraId="7484804D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56BBBF53" w14:textId="77777777" w:rsidTr="00546079">
        <w:trPr>
          <w:jc w:val="center"/>
        </w:trPr>
        <w:tc>
          <w:tcPr>
            <w:tcW w:w="8926" w:type="dxa"/>
            <w:gridSpan w:val="3"/>
          </w:tcPr>
          <w:p w14:paraId="65F3D2D0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CONTENUTI:</w:t>
            </w:r>
          </w:p>
          <w:p w14:paraId="55EB717E" w14:textId="77777777" w:rsidR="00DE7ED6" w:rsidRPr="006776EF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6776EF">
              <w:rPr>
                <w:color w:val="000000"/>
                <w:sz w:val="22"/>
                <w:szCs w:val="22"/>
                <w:highlight w:val="yellow"/>
              </w:rPr>
              <w:t>Caratteristiche e propagazione di un’onda;</w:t>
            </w:r>
          </w:p>
          <w:p w14:paraId="446DD93F" w14:textId="2B81D718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6776EF">
              <w:rPr>
                <w:color w:val="000000"/>
                <w:sz w:val="22"/>
                <w:szCs w:val="22"/>
                <w:highlight w:val="yellow"/>
              </w:rPr>
              <w:t>Onde trasversali e onde longitudinali;</w:t>
            </w:r>
          </w:p>
          <w:p w14:paraId="2F258504" w14:textId="77777777" w:rsidR="00F437E6" w:rsidRPr="006776EF" w:rsidRDefault="00F437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  <w:highlight w:val="yellow"/>
              </w:rPr>
            </w:pPr>
          </w:p>
          <w:p w14:paraId="453423FF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Onde sonore;</w:t>
            </w:r>
          </w:p>
          <w:p w14:paraId="7C55CCDE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Onde di luce (riflessione, rifrazione, dispersione);</w:t>
            </w:r>
          </w:p>
          <w:p w14:paraId="02A15BAF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Lenti e specchi.</w:t>
            </w:r>
          </w:p>
        </w:tc>
        <w:tc>
          <w:tcPr>
            <w:tcW w:w="852" w:type="dxa"/>
          </w:tcPr>
          <w:p w14:paraId="034705F2" w14:textId="5CB81CFB" w:rsidR="00DE7ED6" w:rsidRPr="00546079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2450DC5A" w14:textId="77777777" w:rsidTr="00546079">
        <w:trPr>
          <w:jc w:val="center"/>
        </w:trPr>
        <w:tc>
          <w:tcPr>
            <w:tcW w:w="8926" w:type="dxa"/>
            <w:gridSpan w:val="3"/>
          </w:tcPr>
          <w:p w14:paraId="7BA7BCA5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METODOLOGIA:</w:t>
            </w:r>
          </w:p>
          <w:p w14:paraId="6CFCF4E8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verbale;</w:t>
            </w:r>
          </w:p>
          <w:p w14:paraId="3F4C68EF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Lezione frontale con strumenti multimediali;</w:t>
            </w:r>
          </w:p>
          <w:p w14:paraId="71626E04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di video (film, documentari);</w:t>
            </w:r>
          </w:p>
          <w:p w14:paraId="68237D72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Discussione basata sull’argomentazione e sul confronto.</w:t>
            </w:r>
          </w:p>
        </w:tc>
        <w:tc>
          <w:tcPr>
            <w:tcW w:w="852" w:type="dxa"/>
          </w:tcPr>
          <w:p w14:paraId="34907121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699A2A1E" w14:textId="77777777" w:rsidTr="00546079">
        <w:trPr>
          <w:jc w:val="center"/>
        </w:trPr>
        <w:tc>
          <w:tcPr>
            <w:tcW w:w="8926" w:type="dxa"/>
            <w:gridSpan w:val="3"/>
          </w:tcPr>
          <w:p w14:paraId="4D22289C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VERIFICA:</w:t>
            </w:r>
          </w:p>
          <w:p w14:paraId="327CC030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scritta o orale</w:t>
            </w:r>
          </w:p>
        </w:tc>
        <w:tc>
          <w:tcPr>
            <w:tcW w:w="852" w:type="dxa"/>
          </w:tcPr>
          <w:p w14:paraId="76E5D145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E7ED6" w14:paraId="7820FE38" w14:textId="77777777" w:rsidTr="00546079">
        <w:trPr>
          <w:jc w:val="center"/>
        </w:trPr>
        <w:tc>
          <w:tcPr>
            <w:tcW w:w="2528" w:type="dxa"/>
          </w:tcPr>
          <w:p w14:paraId="5A4EAA06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DURATA ORE:</w:t>
            </w:r>
          </w:p>
          <w:p w14:paraId="16DD7BF4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7" w:type="dxa"/>
          </w:tcPr>
          <w:p w14:paraId="49E8F5F7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INIZIO:</w:t>
            </w:r>
          </w:p>
          <w:p w14:paraId="0930D2A9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Maggio</w:t>
            </w:r>
          </w:p>
        </w:tc>
        <w:tc>
          <w:tcPr>
            <w:tcW w:w="3001" w:type="dxa"/>
          </w:tcPr>
          <w:p w14:paraId="310E4D46" w14:textId="77777777" w:rsidR="00DE7ED6" w:rsidRDefault="008C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FINE:</w:t>
            </w:r>
          </w:p>
          <w:p w14:paraId="0CB752E5" w14:textId="77777777" w:rsidR="00DE7ED6" w:rsidRDefault="008C3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Giugno</w:t>
            </w:r>
          </w:p>
        </w:tc>
        <w:tc>
          <w:tcPr>
            <w:tcW w:w="852" w:type="dxa"/>
          </w:tcPr>
          <w:p w14:paraId="6FF3D436" w14:textId="77777777" w:rsidR="00DE7ED6" w:rsidRDefault="00DE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24C5AC0C" w14:textId="77777777" w:rsidR="00DE7ED6" w:rsidRDefault="00DE7E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DE7ED6">
      <w:headerReference w:type="default" r:id="rId7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6A14" w14:textId="77777777" w:rsidR="00BC798E" w:rsidRDefault="00BC798E">
      <w:r>
        <w:separator/>
      </w:r>
    </w:p>
  </w:endnote>
  <w:endnote w:type="continuationSeparator" w:id="0">
    <w:p w14:paraId="3501E223" w14:textId="77777777" w:rsidR="00BC798E" w:rsidRDefault="00BC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2617" w14:textId="77777777" w:rsidR="00BC798E" w:rsidRDefault="00BC798E">
      <w:r>
        <w:separator/>
      </w:r>
    </w:p>
  </w:footnote>
  <w:footnote w:type="continuationSeparator" w:id="0">
    <w:p w14:paraId="1070591E" w14:textId="77777777" w:rsidR="00BC798E" w:rsidRDefault="00BC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AA49" w14:textId="77777777" w:rsidR="00DE7ED6" w:rsidRDefault="00DE7E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1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613"/>
      <w:gridCol w:w="3901"/>
      <w:gridCol w:w="1463"/>
      <w:gridCol w:w="1157"/>
      <w:gridCol w:w="1157"/>
      <w:gridCol w:w="1737"/>
    </w:tblGrid>
    <w:tr w:rsidR="00DE7ED6" w14:paraId="6C6406ED" w14:textId="77777777">
      <w:trPr>
        <w:trHeight w:val="520"/>
        <w:jc w:val="center"/>
      </w:trPr>
      <w:tc>
        <w:tcPr>
          <w:tcW w:w="1613" w:type="dxa"/>
        </w:tcPr>
        <w:p w14:paraId="00C58E03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1100 – B2</w:t>
          </w:r>
        </w:p>
        <w:p w14:paraId="35E5B440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Ed. 4   del 30/10/12</w:t>
          </w:r>
        </w:p>
      </w:tc>
      <w:tc>
        <w:tcPr>
          <w:tcW w:w="5364" w:type="dxa"/>
          <w:gridSpan w:val="2"/>
        </w:tcPr>
        <w:p w14:paraId="4840C6B4" w14:textId="77777777" w:rsidR="00DE7ED6" w:rsidRDefault="008C380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LICEO SCIENTIFICO STATALE </w:t>
          </w:r>
        </w:p>
        <w:p w14:paraId="7813C952" w14:textId="77777777" w:rsidR="00DE7ED6" w:rsidRDefault="008C380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  <w:sz w:val="22"/>
              <w:szCs w:val="22"/>
            </w:rPr>
          </w:pPr>
          <w:r>
            <w:rPr>
              <w:b/>
              <w:smallCaps/>
              <w:color w:val="000000"/>
            </w:rPr>
            <w:t>“G. FALCONE E P. BORSELLINO”</w:t>
          </w:r>
        </w:p>
      </w:tc>
      <w:tc>
        <w:tcPr>
          <w:tcW w:w="1157" w:type="dxa"/>
        </w:tcPr>
        <w:p w14:paraId="2A1F3824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Data</w:t>
          </w:r>
        </w:p>
        <w:p w14:paraId="0AB97F8B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</w:tc>
      <w:tc>
        <w:tcPr>
          <w:tcW w:w="1157" w:type="dxa"/>
        </w:tcPr>
        <w:p w14:paraId="095EAF65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Firma</w:t>
          </w:r>
        </w:p>
      </w:tc>
      <w:tc>
        <w:tcPr>
          <w:tcW w:w="1737" w:type="dxa"/>
        </w:tcPr>
        <w:p w14:paraId="107B7C80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546079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546079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</w:p>
      </w:tc>
    </w:tr>
    <w:tr w:rsidR="00DE7ED6" w14:paraId="1819B5D5" w14:textId="77777777">
      <w:trPr>
        <w:trHeight w:val="520"/>
        <w:jc w:val="center"/>
      </w:trPr>
      <w:tc>
        <w:tcPr>
          <w:tcW w:w="11028" w:type="dxa"/>
          <w:gridSpan w:val="6"/>
        </w:tcPr>
        <w:p w14:paraId="546A966D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PROGRAMMAZIONE DIDATTICA</w:t>
          </w:r>
        </w:p>
      </w:tc>
    </w:tr>
    <w:tr w:rsidR="00DE7ED6" w14:paraId="17842090" w14:textId="77777777">
      <w:trPr>
        <w:trHeight w:val="520"/>
        <w:jc w:val="center"/>
      </w:trPr>
      <w:tc>
        <w:tcPr>
          <w:tcW w:w="5514" w:type="dxa"/>
          <w:gridSpan w:val="2"/>
        </w:tcPr>
        <w:p w14:paraId="2D6164E0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>
            <w:rPr>
              <w:color w:val="000000"/>
            </w:rPr>
            <w:t>DIPARTIMENTO DI MATEMATICA E FISICA</w:t>
          </w:r>
        </w:p>
        <w:p w14:paraId="0C67BD92" w14:textId="77777777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color w:val="000000"/>
              <w:sz w:val="28"/>
              <w:szCs w:val="28"/>
            </w:rPr>
          </w:pPr>
          <w:proofErr w:type="gramStart"/>
          <w:r>
            <w:rPr>
              <w:smallCaps/>
              <w:color w:val="000000"/>
            </w:rPr>
            <w:t xml:space="preserve">CLASSI:  </w:t>
          </w:r>
          <w:r>
            <w:rPr>
              <w:b/>
              <w:smallCaps/>
              <w:color w:val="000000"/>
              <w:sz w:val="28"/>
              <w:szCs w:val="28"/>
            </w:rPr>
            <w:t>4</w:t>
          </w:r>
          <w:proofErr w:type="gramEnd"/>
          <w:r>
            <w:rPr>
              <w:b/>
              <w:smallCaps/>
              <w:color w:val="000000"/>
              <w:sz w:val="28"/>
              <w:szCs w:val="28"/>
            </w:rPr>
            <w:t xml:space="preserve"> LINGUISTICO</w:t>
          </w:r>
        </w:p>
      </w:tc>
      <w:tc>
        <w:tcPr>
          <w:tcW w:w="5514" w:type="dxa"/>
          <w:gridSpan w:val="4"/>
        </w:tcPr>
        <w:p w14:paraId="02E03580" w14:textId="6A77589A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proofErr w:type="gramStart"/>
          <w:r>
            <w:rPr>
              <w:smallCaps/>
              <w:color w:val="000000"/>
            </w:rPr>
            <w:t xml:space="preserve">MATERIA:   </w:t>
          </w:r>
          <w:proofErr w:type="gramEnd"/>
          <w:r>
            <w:rPr>
              <w:smallCaps/>
              <w:color w:val="000000"/>
            </w:rPr>
            <w:t xml:space="preserve">FISICA </w:t>
          </w:r>
          <w:r w:rsidR="00E11728">
            <w:rPr>
              <w:smallCaps/>
              <w:color w:val="000000"/>
            </w:rPr>
            <w:t xml:space="preserve">      CLASSE: </w:t>
          </w:r>
          <w:r>
            <w:rPr>
              <w:smallCaps/>
              <w:color w:val="000000"/>
            </w:rPr>
            <w:t xml:space="preserve"> </w:t>
          </w:r>
        </w:p>
        <w:p w14:paraId="6E713076" w14:textId="77777777" w:rsidR="00DE7ED6" w:rsidRDefault="00DE7ED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  <w:p w14:paraId="075D0B38" w14:textId="0C53CBE2" w:rsidR="00DE7ED6" w:rsidRDefault="008C380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>
            <w:rPr>
              <w:smallCaps/>
              <w:color w:val="000000"/>
            </w:rPr>
            <w:t xml:space="preserve">DOCENTE: </w:t>
          </w:r>
        </w:p>
      </w:tc>
    </w:tr>
  </w:tbl>
  <w:p w14:paraId="42E1F726" w14:textId="77777777" w:rsidR="00DE7ED6" w:rsidRDefault="00DE7ED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B0D1D"/>
    <w:multiLevelType w:val="multilevel"/>
    <w:tmpl w:val="95D453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D6"/>
    <w:rsid w:val="002C2515"/>
    <w:rsid w:val="00546079"/>
    <w:rsid w:val="006776EF"/>
    <w:rsid w:val="008C380E"/>
    <w:rsid w:val="009F6589"/>
    <w:rsid w:val="00AD09EB"/>
    <w:rsid w:val="00B27734"/>
    <w:rsid w:val="00B573C3"/>
    <w:rsid w:val="00BC798E"/>
    <w:rsid w:val="00DB574E"/>
    <w:rsid w:val="00DE7ED6"/>
    <w:rsid w:val="00E11728"/>
    <w:rsid w:val="00E16E4F"/>
    <w:rsid w:val="00F437E6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06FF"/>
  <w15:docId w15:val="{35C0F9B9-FE8F-4E8A-BFE3-4002BCB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17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728"/>
  </w:style>
  <w:style w:type="paragraph" w:styleId="Pidipagina">
    <w:name w:val="footer"/>
    <w:basedOn w:val="Normale"/>
    <w:link w:val="PidipaginaCarattere"/>
    <w:uiPriority w:val="99"/>
    <w:unhideWhenUsed/>
    <w:rsid w:val="00E117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Daniela Madella</cp:lastModifiedBy>
  <cp:revision>6</cp:revision>
  <dcterms:created xsi:type="dcterms:W3CDTF">2020-10-27T18:17:00Z</dcterms:created>
  <dcterms:modified xsi:type="dcterms:W3CDTF">2020-10-29T16:01:00Z</dcterms:modified>
</cp:coreProperties>
</file>